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88"/>
        <w:gridCol w:w="2643"/>
      </w:tblGrid>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bookmarkStart w:id="0" w:name="_GoBack"/>
            <w:r w:rsidRPr="00704BB8">
              <w:rPr>
                <w:rFonts w:ascii="CatalogLight" w:eastAsia="Times New Roman" w:hAnsi="CatalogLight" w:cs="Helvetica"/>
                <w:b/>
                <w:bCs/>
                <w:sz w:val="20"/>
                <w:szCs w:val="20"/>
                <w:lang w:eastAsia="el-GR"/>
              </w:rPr>
              <w:t>ΕΛΛΗΝΙΚΗ ΔΗΜΟΚΡΑΤΙΑ</w:t>
            </w:r>
            <w:r w:rsidRPr="00704BB8">
              <w:rPr>
                <w:rFonts w:ascii="CatalogLight" w:eastAsia="Times New Roman" w:hAnsi="CatalogLight" w:cs="Helvetica"/>
                <w:sz w:val="20"/>
                <w:szCs w:val="20"/>
                <w:lang w:eastAsia="el-G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Αθήνα, 7/11/2014</w:t>
            </w:r>
            <w:r w:rsidRPr="00704BB8">
              <w:rPr>
                <w:rFonts w:ascii="CatalogLight" w:eastAsia="Times New Roman" w:hAnsi="CatalogLight" w:cs="Helvetica"/>
                <w:sz w:val="20"/>
                <w:szCs w:val="20"/>
                <w:lang w:eastAsia="el-GR"/>
              </w:rPr>
              <w:t xml:space="preserve"> </w:t>
            </w:r>
          </w:p>
        </w:tc>
      </w:tr>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ΥΠΟΥΡΓΕΙΟ ΕΡΓΑΣΙΑΣ, ΚΟΙΝ. ΑΣΦΑΛ. &amp; ΠΡΟΝΟΙΑΣ</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Αρ. Φακέλου: Β/7</w:t>
            </w:r>
          </w:p>
        </w:tc>
      </w:tr>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ΓΕΝ. Δ/ΝΣΗ ΟΙΚΟΝΟΜΙΚΩΝ ΥΠΗΡΕΣΙΩΝ</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 xml:space="preserve">Αρ. </w:t>
            </w:r>
            <w:proofErr w:type="spellStart"/>
            <w:r w:rsidRPr="00704BB8">
              <w:rPr>
                <w:rFonts w:ascii="CatalogLight" w:eastAsia="Times New Roman" w:hAnsi="CatalogLight" w:cs="Helvetica"/>
                <w:b/>
                <w:bCs/>
                <w:sz w:val="20"/>
                <w:szCs w:val="20"/>
                <w:lang w:eastAsia="el-GR"/>
              </w:rPr>
              <w:t>Πρωτ</w:t>
            </w:r>
            <w:proofErr w:type="spellEnd"/>
            <w:r w:rsidRPr="00704BB8">
              <w:rPr>
                <w:rFonts w:ascii="CatalogLight" w:eastAsia="Times New Roman" w:hAnsi="CatalogLight" w:cs="Helvetica"/>
                <w:b/>
                <w:bCs/>
                <w:sz w:val="20"/>
                <w:szCs w:val="20"/>
                <w:lang w:eastAsia="el-GR"/>
              </w:rPr>
              <w:t>.: οικ.39703/2829</w:t>
            </w:r>
            <w:r w:rsidRPr="00704BB8">
              <w:rPr>
                <w:rFonts w:ascii="CatalogLight" w:eastAsia="Times New Roman" w:hAnsi="CatalogLight" w:cs="Helvetica"/>
                <w:sz w:val="20"/>
                <w:szCs w:val="20"/>
                <w:lang w:eastAsia="el-GR"/>
              </w:rPr>
              <w:t xml:space="preserve"> </w:t>
            </w:r>
          </w:p>
        </w:tc>
      </w:tr>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ΔΙΕΥΘΥΝΣΗ Π/Υ &amp; ΔΗΜΟΣΙΟΝΟΜΙΚΩΝ ΑΝΑΦΟΡΩΝ</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after="0" w:line="384" w:lineRule="atLeast"/>
              <w:rPr>
                <w:rFonts w:ascii="CatalogLight" w:eastAsia="Times New Roman" w:hAnsi="CatalogLight" w:cs="Helvetica"/>
                <w:sz w:val="20"/>
                <w:szCs w:val="20"/>
                <w:lang w:eastAsia="el-GR"/>
              </w:rPr>
            </w:pPr>
          </w:p>
        </w:tc>
      </w:tr>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ΤΜΗΜΑ Β΄</w:t>
            </w:r>
            <w:r w:rsidRPr="00704BB8">
              <w:rPr>
                <w:rFonts w:ascii="CatalogLight" w:eastAsia="Times New Roman" w:hAnsi="CatalogLight" w:cs="Helvetica"/>
                <w:sz w:val="20"/>
                <w:szCs w:val="20"/>
                <w:lang w:eastAsia="el-G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after="0" w:line="384" w:lineRule="atLeast"/>
              <w:rPr>
                <w:rFonts w:ascii="CatalogLight" w:eastAsia="Times New Roman" w:hAnsi="CatalogLight" w:cs="Helvetica"/>
                <w:sz w:val="20"/>
                <w:szCs w:val="20"/>
                <w:lang w:eastAsia="el-GR"/>
              </w:rPr>
            </w:pPr>
          </w:p>
        </w:tc>
      </w:tr>
    </w:tbl>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 xml:space="preserve">ΘΕΜΑ: </w:t>
      </w:r>
    </w:p>
    <w:p w:rsidR="00704BB8" w:rsidRPr="00704BB8" w:rsidRDefault="00704BB8" w:rsidP="00704BB8">
      <w:pPr>
        <w:pBdr>
          <w:bottom w:val="single" w:sz="6" w:space="8" w:color="CCCCCC"/>
        </w:pBdr>
        <w:spacing w:before="150" w:after="150" w:line="384" w:lineRule="atLeast"/>
        <w:jc w:val="center"/>
        <w:outlineLvl w:val="1"/>
        <w:rPr>
          <w:rFonts w:ascii="Open Sans" w:eastAsia="Times New Roman" w:hAnsi="Open Sans" w:cs="Helvetica"/>
          <w:kern w:val="36"/>
          <w:sz w:val="20"/>
          <w:szCs w:val="20"/>
          <w:lang w:eastAsia="el-GR"/>
        </w:rPr>
      </w:pPr>
      <w:r w:rsidRPr="00704BB8">
        <w:rPr>
          <w:rFonts w:ascii="Open Sans" w:eastAsia="Times New Roman" w:hAnsi="Open Sans" w:cs="Helvetica"/>
          <w:kern w:val="36"/>
          <w:sz w:val="20"/>
          <w:szCs w:val="20"/>
          <w:lang w:eastAsia="el-GR"/>
        </w:rPr>
        <w:t>Ρύθμιση ληξιπρόθεσμων οφειλών του Ν.4305/2014</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Σας γνωρίζουμε ότι στο ΦΕΚ 237/A΄ δημοσιεύτηκε ο Ν.4305/2014 με τις διατάξεις του άρθρου 54 του οποίου θεσπίζεται μεταβατικό πλαίσιο ρύθμισης οφειλών προς τους ΦΚΑ πλην ΝΑΤ. Με το νόμο αυτό θεσπίζεται ένα ευνοϊκό, δίκαιο και ευέλικτο σύστημα ρύθμισης οφειλών, που επιτρέπει την εξόφληση ληξιπρόθεσμων οφειλών με σημαντικές εκπτώσεις σε πρόστιμα, προσαυξήσεις και λοιπές επιβαρύνσεις που φθάνουν ως και την πλήρη απαλλαγή αυτών. Επίσης, εξασφαλίζεται η ίση μεταχείριση των οφειλετών που υπήχθησαν στη ρύθμιση της «νέας αρχής» του Ν. 4152/2013 και ήταν συνεπείς, με τους υπαγόμενους στη νέα ρύθμιση, ενώ επιπλέον για όσους διατηρήσουν τη ρύθμιση της «νέας αρχής» του Ν.4152/2013, προβλέπεται το πρόσθετο ευεργέτημα της μείωσης των προσαυξήσεων, τελών καθυστέρησης και λοιπών επιβαρύνσεων, αναδρομικά από την ημερομηνία ένταξης στη ρύθμιση της Νέας Αρχής του Ν.4152/2013, κατά ποσοστό 20%.</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Κρίσιμης σημασίας παράμετρος και απαραίτητη προϋπόθεση για την υπαγωγή στο νέο σύστημα ρύθμισης οφειλών είναι η υποβολή των αναλυτικών περιοδικών δηλώσεων (όπου αυτή προβλέπεται) και η πιστοποιημένη καταβολή των τρεχουσών ασφαλιστικών εισφορών από 1 Οκτωβρίου 2014 και εφεξής.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Καταληκτική ημερομηνία για την υποβολή αιτήσεων υπαγωγής στη νέα ρύθμιση ορίζεται η τελευταία εργάσιμη ημέρα του Μαρτίου 2015. Δεδομένου ότι το δικαίωμα υπαγωγής στο νέο σύστημα ρύθμισης οφειλών ασκείται έως τις 31/3/2015, απαραίτητη προϋπόθεση υπαγωγής, αποτελεί η συνεπής καταβολή των τρεχουσών εισφορών των προηγούμενων της υπαγωγής μηνών.</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Επισημαίνεται ότι με το νέο πλαίσιο ρύθμισης: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Οι οφειλές δύνανται να ρυθμιστούν σε έως 100 δόσεις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lastRenderedPageBreak/>
        <w:t>• Το ετήσιο επιτόκιο από 1-1-2013, με το οποίο βαρύνεται η κύρια οφειλή η οποία ρυθμίζεται, μειώνεται σε 4,56%</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Προβλέπεται η υποβολή αίτησης άπαξ επανένταξης στη ρύθμιση, σε περιπτώσεις απώλειάς της για λόγους ανωτέρας βίας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Λαμβάνεται μέριμνα προκειμένου να εξασφαλιστεί η ίση μεταχείριση μεταξύ των οφειλετών που υπήχθησαν στη ρύθμιση της Νέα Αρχής του Ν.4152/2013, όπως ισχύει, και όσων υπαχθούν στη ρύθμιση του παρόντος άρθρου.</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Α. Ειδικότερα, στη νέα ρύθμιση μπορούν να υπαχθούν:</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α) Οφειλές στους ΦΚΑ, πλην ΝΑΤ, που έχουν καταστεί ληξιπρόθεσμες την 1/10/2014, ως ακολούθως: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
        <w:gridCol w:w="984"/>
        <w:gridCol w:w="3613"/>
        <w:gridCol w:w="1639"/>
        <w:gridCol w:w="1544"/>
      </w:tblGrid>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after="0" w:line="384" w:lineRule="atLeast"/>
              <w:rPr>
                <w:rFonts w:ascii="CatalogLight" w:eastAsia="Times New Roman" w:hAnsi="CatalogLight" w:cs="Helvetica"/>
                <w:sz w:val="20"/>
                <w:szCs w:val="20"/>
                <w:lang w:eastAsia="el-G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Δόσεις</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Ποσοστό έκπτωσης επί των νομίμων προσαυξήσεων, τελών καθυστέρησης και λοιπών επιβαρύνσεων, (όπως αυτά έχουν διαμορφωθεί στις 31/12/12)</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Ποσό κύριας οφειλής (Ευρώ)</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Ελάχιστο ποσό μηνιαίας δόσης (Ευρώ)</w:t>
            </w:r>
          </w:p>
        </w:tc>
      </w:tr>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Α</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Εφάπαξ</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έως 1.000.000,00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w:t>
            </w:r>
          </w:p>
        </w:tc>
      </w:tr>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Β</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έως 12</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50,00</w:t>
            </w:r>
          </w:p>
        </w:tc>
      </w:tr>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Γ</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έως 24</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after="0" w:line="384" w:lineRule="atLeast"/>
              <w:rPr>
                <w:rFonts w:ascii="CatalogLight" w:eastAsia="Times New Roman" w:hAnsi="CatalogLight" w:cs="Helvetica"/>
                <w:sz w:val="20"/>
                <w:szCs w:val="20"/>
                <w:lang w:eastAsia="el-GR"/>
              </w:rPr>
            </w:pPr>
          </w:p>
        </w:tc>
      </w:tr>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Δ</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έως 36</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after="0" w:line="384" w:lineRule="atLeast"/>
              <w:rPr>
                <w:rFonts w:ascii="CatalogLight" w:eastAsia="Times New Roman" w:hAnsi="CatalogLight" w:cs="Helvetica"/>
                <w:sz w:val="20"/>
                <w:szCs w:val="20"/>
                <w:lang w:eastAsia="el-GR"/>
              </w:rPr>
            </w:pPr>
          </w:p>
        </w:tc>
      </w:tr>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Ε</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έως 48</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after="0" w:line="384" w:lineRule="atLeast"/>
              <w:rPr>
                <w:rFonts w:ascii="CatalogLight" w:eastAsia="Times New Roman" w:hAnsi="CatalogLight" w:cs="Helvetica"/>
                <w:sz w:val="20"/>
                <w:szCs w:val="20"/>
                <w:lang w:eastAsia="el-GR"/>
              </w:rPr>
            </w:pPr>
          </w:p>
        </w:tc>
      </w:tr>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Στ</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έως 60</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after="0" w:line="384" w:lineRule="atLeast"/>
              <w:rPr>
                <w:rFonts w:ascii="CatalogLight" w:eastAsia="Times New Roman" w:hAnsi="CatalogLight" w:cs="Helvetica"/>
                <w:sz w:val="20"/>
                <w:szCs w:val="20"/>
                <w:lang w:eastAsia="el-GR"/>
              </w:rPr>
            </w:pPr>
          </w:p>
        </w:tc>
      </w:tr>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Ζ</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έως 72</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after="0" w:line="384" w:lineRule="atLeast"/>
              <w:rPr>
                <w:rFonts w:ascii="CatalogLight" w:eastAsia="Times New Roman" w:hAnsi="CatalogLight" w:cs="Helvetica"/>
                <w:sz w:val="20"/>
                <w:szCs w:val="20"/>
                <w:lang w:eastAsia="el-GR"/>
              </w:rPr>
            </w:pPr>
          </w:p>
        </w:tc>
      </w:tr>
      <w:tr w:rsidR="00704BB8" w:rsidRPr="00704BB8">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Η</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έως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έως 15.000,00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04BB8" w:rsidRPr="00704BB8" w:rsidRDefault="00704BB8" w:rsidP="00704BB8">
            <w:pPr>
              <w:spacing w:after="0" w:line="384" w:lineRule="atLeast"/>
              <w:rPr>
                <w:rFonts w:ascii="CatalogLight" w:eastAsia="Times New Roman" w:hAnsi="CatalogLight" w:cs="Helvetica"/>
                <w:sz w:val="20"/>
                <w:szCs w:val="20"/>
                <w:lang w:eastAsia="el-GR"/>
              </w:rPr>
            </w:pPr>
          </w:p>
        </w:tc>
      </w:tr>
    </w:tbl>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β) οφειλές μέχρι την1/10/2014 που τελούν σε αναστολή διοικητική ή δικαστική ή εκ του νόμου, κατόπιν αίτησης του οφειλέτη.</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lastRenderedPageBreak/>
        <w:t>Δεδομένης της διαφοροποίησης των ημερομηνιών καταβολής ασφαλιστικών εισφορών ανά Ταμείο, στις διατάξεις του Ν.4305/14 υπάγονται οι οφειλές προς ασφαλιστικούς οργανισμούς, που αφορούν ενδεικτικά:</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xml:space="preserve">• </w:t>
      </w:r>
      <w:r w:rsidRPr="00704BB8">
        <w:rPr>
          <w:rFonts w:ascii="CatalogLight" w:eastAsia="Times New Roman" w:hAnsi="CatalogLight" w:cs="Helvetica"/>
          <w:b/>
          <w:bCs/>
          <w:sz w:val="20"/>
          <w:szCs w:val="20"/>
          <w:lang w:eastAsia="el-GR"/>
        </w:rPr>
        <w:t>Για το ΙΚΑ ΕΤΑΜ:</w:t>
      </w:r>
      <w:r w:rsidRPr="00704BB8">
        <w:rPr>
          <w:rFonts w:ascii="CatalogLight" w:eastAsia="Times New Roman" w:hAnsi="CatalogLight" w:cs="Helvetica"/>
          <w:sz w:val="20"/>
          <w:szCs w:val="20"/>
          <w:lang w:eastAsia="el-GR"/>
        </w:rPr>
        <w:t xml:space="preserve"> Οφειλές έως και μισθολογικής περιόδου Αυγούστου 2014.</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xml:space="preserve">• </w:t>
      </w:r>
      <w:r w:rsidRPr="00704BB8">
        <w:rPr>
          <w:rFonts w:ascii="CatalogLight" w:eastAsia="Times New Roman" w:hAnsi="CatalogLight" w:cs="Helvetica"/>
          <w:b/>
          <w:bCs/>
          <w:sz w:val="20"/>
          <w:szCs w:val="20"/>
          <w:lang w:eastAsia="el-GR"/>
        </w:rPr>
        <w:t>Για τον ΟΑΕΕ:</w:t>
      </w:r>
      <w:r w:rsidRPr="00704BB8">
        <w:rPr>
          <w:rFonts w:ascii="CatalogLight" w:eastAsia="Times New Roman" w:hAnsi="CatalogLight" w:cs="Helvetica"/>
          <w:sz w:val="20"/>
          <w:szCs w:val="20"/>
          <w:lang w:eastAsia="el-GR"/>
        </w:rPr>
        <w:t xml:space="preserve"> Οφειλές έως και περιόδου Ιουλίου-Αυγούστου 2014.</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γ) Για την ένταξη στην παρούσα ρύθμιση απαιτείται μόνο η υποβολή αίτησης υπαγωγής.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δ) Η πρώτη δόση καταβάλλεται έως την 21η του μήνα υποβολής της αίτησης υπαγωγής και εφόσον δεν είναι εργάσιμη την επόμενη εργάσιμη ημέρα. Οι επόμενες δόσεις καταβάλλονται έως την 21η κάθε μήνα και εφόσον δεν είναι εργάσιμη την επόμενη εργάσιμη ημέρα.</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Διευκρινίζεται ότι:</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στις διατάξεις του Ν.4305/14, εμπίπτουν οι πάσης φύσεως οφειλές προς ασφαλιστικούς οργανισμούς από ενεργούς ή ανενεργούς ασφαλισμένους κοκ.</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σε καμία περίπτωση δεν μπορεί να παραμείνει τμήμα της οφειλής που να μην έχει υπαχθεί σε ρύθμιση</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η ρύθμιση του Ν.4305/2014 έχει εφαρμογή για κύριες οφειλές έως 1.000.000 €. Για ποσά κύριας οφειλής άνω του 1.000.000 €, παραμένουν σε ισχύ οι διατάξεις του Ν.4152/2013.</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Γ. Με την υπαγωγή στη ρύθμιση και την πληρωμή της 1ης δόσης: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α) Χορηγείται στους υπόχρεους μηνιαίο πιστοποιητικό οφειλών, στο οποίο πιστοποιείται και το υπολειπόμενο ποσό οφειλής και το οποίο επέχει θέση αποδεικτικού ασφαλιστικής ενημερότητας.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xml:space="preserve">Για τις επιχειρήσεις του εδαφίου </w:t>
      </w:r>
      <w:proofErr w:type="spellStart"/>
      <w:r w:rsidRPr="00704BB8">
        <w:rPr>
          <w:rFonts w:ascii="CatalogLight" w:eastAsia="Times New Roman" w:hAnsi="CatalogLight" w:cs="Helvetica"/>
          <w:sz w:val="20"/>
          <w:szCs w:val="20"/>
          <w:lang w:eastAsia="el-GR"/>
        </w:rPr>
        <w:t>ε΄</w:t>
      </w:r>
      <w:proofErr w:type="spellEnd"/>
      <w:r w:rsidRPr="00704BB8">
        <w:rPr>
          <w:rFonts w:ascii="CatalogLight" w:eastAsia="Times New Roman" w:hAnsi="CatalogLight" w:cs="Helvetica"/>
          <w:sz w:val="20"/>
          <w:szCs w:val="20"/>
          <w:lang w:eastAsia="el-GR"/>
        </w:rPr>
        <w:t xml:space="preserve"> της παρ. 5 του άρθρου 8 του </w:t>
      </w:r>
      <w:proofErr w:type="spellStart"/>
      <w:r w:rsidRPr="00704BB8">
        <w:rPr>
          <w:rFonts w:ascii="CatalogLight" w:eastAsia="Times New Roman" w:hAnsi="CatalogLight" w:cs="Helvetica"/>
          <w:sz w:val="20"/>
          <w:szCs w:val="20"/>
          <w:lang w:eastAsia="el-GR"/>
        </w:rPr>
        <w:t>α.ν</w:t>
      </w:r>
      <w:proofErr w:type="spellEnd"/>
      <w:r w:rsidRPr="00704BB8">
        <w:rPr>
          <w:rFonts w:ascii="CatalogLight" w:eastAsia="Times New Roman" w:hAnsi="CatalogLight" w:cs="Helvetica"/>
          <w:sz w:val="20"/>
          <w:szCs w:val="20"/>
          <w:lang w:eastAsia="el-GR"/>
        </w:rPr>
        <w:t>. 1846/1951 που θα υπαχθούν σε καθεστώς ρύθμισης κατά τις διατάξεις του παρόντος άρθρου και είναι συνεπείς με τους όρους αυτής, θα χορηγείται πιστοποιητικό οφειλής, για την είσπραξη λογαριασμών δημοσίου έργου, χωρίς παρακράτηση, εφόσον το έργο για το οποίο χορηγείται το πιστοποιητικό δεν οφείλει τρέχουσες ή ληξιπρόθεσμες οφειλές. Σε περίπτωση ύπαρξης οφειλής του έργου θα χορηγείται πιστοποιητικό οφειλής με παρακράτηση τη συνολική οφειλή του έργου.</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xml:space="preserve">β) Αναστέλλεται η ποινική δίωξη σε βάρος των υπευθύνων κατά τις διατάξεις των παραγράφων 1 και 2 του άρθρου 1 του </w:t>
      </w:r>
      <w:proofErr w:type="spellStart"/>
      <w:r w:rsidRPr="00704BB8">
        <w:rPr>
          <w:rFonts w:ascii="CatalogLight" w:eastAsia="Times New Roman" w:hAnsi="CatalogLight" w:cs="Helvetica"/>
          <w:sz w:val="20"/>
          <w:szCs w:val="20"/>
          <w:lang w:eastAsia="el-GR"/>
        </w:rPr>
        <w:t>α.ν</w:t>
      </w:r>
      <w:proofErr w:type="spellEnd"/>
      <w:r w:rsidRPr="00704BB8">
        <w:rPr>
          <w:rFonts w:ascii="CatalogLight" w:eastAsia="Times New Roman" w:hAnsi="CatalogLight" w:cs="Helvetica"/>
          <w:sz w:val="20"/>
          <w:szCs w:val="20"/>
          <w:lang w:eastAsia="el-GR"/>
        </w:rPr>
        <w:t xml:space="preserve">. 86/1967 (Α΄ 136) και αναβάλλεται η εκτέλεση της ποινής που </w:t>
      </w:r>
      <w:r w:rsidRPr="00704BB8">
        <w:rPr>
          <w:rFonts w:ascii="CatalogLight" w:eastAsia="Times New Roman" w:hAnsi="CatalogLight" w:cs="Helvetica"/>
          <w:sz w:val="20"/>
          <w:szCs w:val="20"/>
          <w:lang w:eastAsia="el-GR"/>
        </w:rPr>
        <w:lastRenderedPageBreak/>
        <w:t>επιβλήθηκε ή, εφόσον άρχισε η εκτέλεσή της, διακόπτεται. Κατά το χρονικό διάστημα της αναστολής της ποινικής δίωξης αναστέλλεται η παραγραφή του αδικήματος, κατά παρέκκλιση των χρονικών περιορισμών του άρθρου 113 του ΠΚ.</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xml:space="preserve">γ) Αναστέλλεται η λήψη αναγκαστικών μέτρων και η συνέχιση της διαδικασίας της αναγκαστικής εκτέλεσης επί κινητών ή ακινήτων. Αν ο οφειλέτης </w:t>
      </w:r>
      <w:proofErr w:type="spellStart"/>
      <w:r w:rsidRPr="00704BB8">
        <w:rPr>
          <w:rFonts w:ascii="CatalogLight" w:eastAsia="Times New Roman" w:hAnsi="CatalogLight" w:cs="Helvetica"/>
          <w:sz w:val="20"/>
          <w:szCs w:val="20"/>
          <w:lang w:eastAsia="el-GR"/>
        </w:rPr>
        <w:t>απωλέσει</w:t>
      </w:r>
      <w:proofErr w:type="spellEnd"/>
      <w:r w:rsidRPr="00704BB8">
        <w:rPr>
          <w:rFonts w:ascii="CatalogLight" w:eastAsia="Times New Roman" w:hAnsi="CatalogLight" w:cs="Helvetica"/>
          <w:sz w:val="20"/>
          <w:szCs w:val="20"/>
          <w:lang w:eastAsia="el-GR"/>
        </w:rPr>
        <w:t xml:space="preserve"> το ευεργέτημα της ρύθμισης, τα μέτρα που έχουν ανασταλεί συνεχίζονται.</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δ) Αναστέλλεται η παραγραφή των οφειλών, σύμφωνα με τα οριζόμενα στις διατάξεις της παρ. 8 του άρθρου 2 του Ν. 2556/1997 (Α΄ 270).</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 xml:space="preserve">Δ. Η ρύθμιση </w:t>
      </w:r>
      <w:proofErr w:type="spellStart"/>
      <w:r w:rsidRPr="00704BB8">
        <w:rPr>
          <w:rFonts w:ascii="CatalogLight" w:eastAsia="Times New Roman" w:hAnsi="CatalogLight" w:cs="Helvetica"/>
          <w:b/>
          <w:bCs/>
          <w:sz w:val="20"/>
          <w:szCs w:val="20"/>
          <w:lang w:eastAsia="el-GR"/>
        </w:rPr>
        <w:t>απώλλυται</w:t>
      </w:r>
      <w:proofErr w:type="spellEnd"/>
      <w:r w:rsidRPr="00704BB8">
        <w:rPr>
          <w:rFonts w:ascii="CatalogLight" w:eastAsia="Times New Roman" w:hAnsi="CatalogLight" w:cs="Helvetica"/>
          <w:b/>
          <w:bCs/>
          <w:sz w:val="20"/>
          <w:szCs w:val="20"/>
          <w:lang w:eastAsia="el-GR"/>
        </w:rPr>
        <w:t xml:space="preserve"> όταν ο οφειλέτης</w:t>
      </w:r>
      <w:r w:rsidRPr="00704BB8">
        <w:rPr>
          <w:rFonts w:ascii="CatalogLight" w:eastAsia="Times New Roman" w:hAnsi="CatalogLight" w:cs="Helvetica"/>
          <w:sz w:val="20"/>
          <w:szCs w:val="20"/>
          <w:lang w:eastAsia="el-GR"/>
        </w:rPr>
        <w:t xml:space="preserve"> δεν καταβάλλει εμπρόθεσμα, τις τρέχουσες εισφορές και τις προβλεπόμενες δόσεις της ρύθμισης.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proofErr w:type="spellStart"/>
      <w:r w:rsidRPr="00704BB8">
        <w:rPr>
          <w:rFonts w:ascii="CatalogLight" w:eastAsia="Times New Roman" w:hAnsi="CatalogLight" w:cs="Helvetica"/>
          <w:sz w:val="20"/>
          <w:szCs w:val="20"/>
          <w:lang w:eastAsia="el-GR"/>
        </w:rPr>
        <w:t>Κατ΄εξαίρεση</w:t>
      </w:r>
      <w:proofErr w:type="spellEnd"/>
      <w:r w:rsidRPr="00704BB8">
        <w:rPr>
          <w:rFonts w:ascii="CatalogLight" w:eastAsia="Times New Roman" w:hAnsi="CatalogLight" w:cs="Helvetica"/>
          <w:sz w:val="20"/>
          <w:szCs w:val="20"/>
          <w:lang w:eastAsia="el-GR"/>
        </w:rPr>
        <w:t>, ο οφειλέτης δεν εκπίπτει της ρύθμισης στις περιπτώσεις για τις οποίες, ενώ καταβάλλει τις τρέχουσες εισφορές: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α) δεν καταβάλλει εμπρόθεσμα μέχρι δύο (2) δόσεις ανά έτος προγράμματος ρύθμισης (για χρονικό διάστημα μέχρι ενός μηνός η κάθε δόση) ή</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β) δεν καταβάλλει εμπρόθεσμα μία δόση της ρύθμισης ανά έτος προγράμματος ρύθμισης, για χρονικό διάστημα μέχρι δύο (2) μηνών.</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xml:space="preserve">Οι ανωτέρω περιπτώσεις α) και β) δύνανται να εφαρμοστούν μετά την πάροδο εξαμήνου από την ένταξη στη ρύθμιση. Ως έτος προγράμματος ρύθμισης νοείται το 12μηνο με έναρξη από την ημερομηνία ένταξης στη ρύθμιση. Για τις ως άνω περιπτώσεις </w:t>
      </w:r>
      <w:proofErr w:type="spellStart"/>
      <w:r w:rsidRPr="00704BB8">
        <w:rPr>
          <w:rFonts w:ascii="CatalogLight" w:eastAsia="Times New Roman" w:hAnsi="CatalogLight" w:cs="Helvetica"/>
          <w:sz w:val="20"/>
          <w:szCs w:val="20"/>
          <w:lang w:eastAsia="el-GR"/>
        </w:rPr>
        <w:t>α΄</w:t>
      </w:r>
      <w:proofErr w:type="spellEnd"/>
      <w:r w:rsidRPr="00704BB8">
        <w:rPr>
          <w:rFonts w:ascii="CatalogLight" w:eastAsia="Times New Roman" w:hAnsi="CatalogLight" w:cs="Helvetica"/>
          <w:sz w:val="20"/>
          <w:szCs w:val="20"/>
          <w:lang w:eastAsia="el-GR"/>
        </w:rPr>
        <w:t xml:space="preserve"> και </w:t>
      </w:r>
      <w:proofErr w:type="spellStart"/>
      <w:r w:rsidRPr="00704BB8">
        <w:rPr>
          <w:rFonts w:ascii="CatalogLight" w:eastAsia="Times New Roman" w:hAnsi="CatalogLight" w:cs="Helvetica"/>
          <w:sz w:val="20"/>
          <w:szCs w:val="20"/>
          <w:lang w:eastAsia="el-GR"/>
        </w:rPr>
        <w:t>β΄</w:t>
      </w:r>
      <w:proofErr w:type="spellEnd"/>
      <w:r w:rsidRPr="00704BB8">
        <w:rPr>
          <w:rFonts w:ascii="CatalogLight" w:eastAsia="Times New Roman" w:hAnsi="CatalogLight" w:cs="Helvetica"/>
          <w:sz w:val="20"/>
          <w:szCs w:val="20"/>
          <w:lang w:eastAsia="el-GR"/>
        </w:rPr>
        <w:t xml:space="preserve"> η καθυστέρηση καταβολής δόσης συνεπάγεται την επιβάρυνση αυτής με μηνιαία προσαύξηση δύο τοις εκατό (2%).</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Ειδικότερα, σε περιπτώσεις απώλειας της ρύθμισης για λόγους ανωτέρας βίας ο οφειλέτης δύναται εντός δύο (2) μηνών από την απώλεια αυτής να υποβάλει άπαξ αίτηση επανένταξής του στη ρύθμιση με τους ίδιους όρους και προϋποθέσεις και για τον εναπομείναντα αριθμό δόσεων αυτής.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xml:space="preserve">Σε περίπτωση απώλειας της ρύθμισης καθίσταται απαιτητό το σύνολο του υπολοίπου της οφειλής και των προηγούμενων προσαυξήσεων και τόκων, τα οποία αναβιώνουν αναδρομικά, χωρίς τις εκπτώσεις του πίνακα της παραγράφου Α της παρούσας. Διευκρινίζεται ότι στην περίπτωση απώλειας της ρύθμισης, το υπόλοιπο της κύριας οφειλής υπολογίζεται εκ νέου από 1.1.2013 με ετήσιο επιτόκιο που καθορίζεται στην παράγραφο 11, της Υποπαραγράφου ΙΑ.2 της Παραγράφου </w:t>
      </w:r>
      <w:proofErr w:type="spellStart"/>
      <w:r w:rsidRPr="00704BB8">
        <w:rPr>
          <w:rFonts w:ascii="CatalogLight" w:eastAsia="Times New Roman" w:hAnsi="CatalogLight" w:cs="Helvetica"/>
          <w:sz w:val="20"/>
          <w:szCs w:val="20"/>
          <w:lang w:eastAsia="el-GR"/>
        </w:rPr>
        <w:t>ΙΑ΄του</w:t>
      </w:r>
      <w:proofErr w:type="spellEnd"/>
      <w:r w:rsidRPr="00704BB8">
        <w:rPr>
          <w:rFonts w:ascii="CatalogLight" w:eastAsia="Times New Roman" w:hAnsi="CatalogLight" w:cs="Helvetica"/>
          <w:sz w:val="20"/>
          <w:szCs w:val="20"/>
          <w:lang w:eastAsia="el-GR"/>
        </w:rPr>
        <w:t xml:space="preserve"> Ν.4152/2013.</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lastRenderedPageBreak/>
        <w:t>Ε. Οι εκπρόθεσμες τρέχουσες εισφορές</w:t>
      </w:r>
      <w:r w:rsidRPr="00704BB8">
        <w:rPr>
          <w:rFonts w:ascii="CatalogLight" w:eastAsia="Times New Roman" w:hAnsi="CatalogLight" w:cs="Helvetica"/>
          <w:sz w:val="20"/>
          <w:szCs w:val="20"/>
          <w:lang w:eastAsia="el-GR"/>
        </w:rPr>
        <w:t xml:space="preserve"> επιβαρύνονται με το ετήσιο επιτόκιο που καθορίζεται στην παράγραφο 11, της Υποπαραγράφου ΙΑ.2 της Παραγράφου </w:t>
      </w:r>
      <w:proofErr w:type="spellStart"/>
      <w:r w:rsidRPr="00704BB8">
        <w:rPr>
          <w:rFonts w:ascii="CatalogLight" w:eastAsia="Times New Roman" w:hAnsi="CatalogLight" w:cs="Helvetica"/>
          <w:sz w:val="20"/>
          <w:szCs w:val="20"/>
          <w:lang w:eastAsia="el-GR"/>
        </w:rPr>
        <w:t>ΙΑ΄του</w:t>
      </w:r>
      <w:proofErr w:type="spellEnd"/>
      <w:r w:rsidRPr="00704BB8">
        <w:rPr>
          <w:rFonts w:ascii="CatalogLight" w:eastAsia="Times New Roman" w:hAnsi="CatalogLight" w:cs="Helvetica"/>
          <w:sz w:val="20"/>
          <w:szCs w:val="20"/>
          <w:lang w:eastAsia="el-GR"/>
        </w:rPr>
        <w:t xml:space="preserve"> Ν.4152/2013 .</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ΣΤ. Όσον αφορά στους οφειλέτες, οι οποίοι μέχρι την ημερομηνία έναρξης εφαρμογής του παρόντος νόμου, έχουν υπαχθεί στη ρύθμιση της Νέας Αρχής του Ν.4152/2013,</w:t>
      </w:r>
      <w:r w:rsidRPr="00704BB8">
        <w:rPr>
          <w:rFonts w:ascii="CatalogLight" w:eastAsia="Times New Roman" w:hAnsi="CatalogLight" w:cs="Helvetica"/>
          <w:sz w:val="20"/>
          <w:szCs w:val="20"/>
          <w:lang w:eastAsia="el-GR"/>
        </w:rPr>
        <w:t xml:space="preserve"> και των οποίων η ρύθμιση είναι ενεργή, εφαρμόζονται οι μεταβατικές διατάξεις της παρ.17 του άρθρου 54 του νόμου 4305/14. Συγκεκριμένα, στους οφειλέτες αυτούς, παρέχονται δύο επιλογές: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xml:space="preserve">α) να υπαχθούν στη </w:t>
      </w:r>
      <w:r w:rsidRPr="00704BB8">
        <w:rPr>
          <w:rFonts w:ascii="CatalogLight" w:eastAsia="Times New Roman" w:hAnsi="CatalogLight" w:cs="Helvetica"/>
          <w:b/>
          <w:bCs/>
          <w:sz w:val="20"/>
          <w:szCs w:val="20"/>
          <w:lang w:eastAsia="el-GR"/>
        </w:rPr>
        <w:t>νέα ρύθμιση</w:t>
      </w:r>
      <w:r w:rsidRPr="00704BB8">
        <w:rPr>
          <w:rFonts w:ascii="CatalogLight" w:eastAsia="Times New Roman" w:hAnsi="CatalogLight" w:cs="Helvetica"/>
          <w:sz w:val="20"/>
          <w:szCs w:val="20"/>
          <w:lang w:eastAsia="el-GR"/>
        </w:rPr>
        <w:t xml:space="preserve"> για το υπόλοιπο της οφειλής τους, ενώ ταυτόχρονα θα υπόκεινται αναδρομικά από 1.1.2013 σε επιτόκιο 4,56% και θα τύχουν αναδρομικά από την ένταξή τους στην προηγούμενη ρύθμιση (Νέα Αρχή του Ν.4152/2013) των εκπτώσεων της νέας ρυθμίσεως.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β) να διατηρήσουν τη ρύθμιση της Νέας Αρχής του Ν.4152/2013, ενώ ταυτόχρονα θα υπόκεινται αναδρομικά από 1.1.2013 σε επιτόκιο 4,56% και θα τύχουν αναδρομικά από την ένταξή τους στην προηγούμενη ρύθμιση (Νέα Αρχή) των εκπτώσεων της νέας ρυθμίσεως, καθώς και μια πρόσθετη μείωση 20% επί των προσαυξήσεων, τελών καθυστέρησης και λοιπών επιβαρύνσεων αναδρομικά από την ημερομηνία ένταξης στη ρύθμιση της Νέας Αρχής του Ν.4152/2013.</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γ) οι ειδικότερες λεπτομέρειες εφαρμογής των ανωτέρω παραγράφων α) και β) θα καθοριστούν σε Υπουργική Απόφαση η οποία θα εκδοθεί εντός προθεσμίας ενός μηνός από τη δημοσίευση του Ν. 4305/14.</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Ζ. Συμψηφισμοί.</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α) Ο συμψηφισμός ΦΠΑ και φόρου Εισοδήματος με ασφαλιστικές οφειλές (</w:t>
      </w:r>
      <w:proofErr w:type="spellStart"/>
      <w:r w:rsidRPr="00704BB8">
        <w:rPr>
          <w:rFonts w:ascii="CatalogLight" w:eastAsia="Times New Roman" w:hAnsi="CatalogLight" w:cs="Helvetica"/>
          <w:sz w:val="20"/>
          <w:szCs w:val="20"/>
          <w:lang w:eastAsia="el-GR"/>
        </w:rPr>
        <w:t>περ.2</w:t>
      </w:r>
      <w:proofErr w:type="spellEnd"/>
      <w:r w:rsidRPr="00704BB8">
        <w:rPr>
          <w:rFonts w:ascii="CatalogLight" w:eastAsia="Times New Roman" w:hAnsi="CatalogLight" w:cs="Helvetica"/>
          <w:sz w:val="20"/>
          <w:szCs w:val="20"/>
          <w:lang w:eastAsia="el-GR"/>
        </w:rPr>
        <w:t xml:space="preserve">, Υποπαρ.ΙΑ.2, </w:t>
      </w:r>
      <w:proofErr w:type="spellStart"/>
      <w:r w:rsidRPr="00704BB8">
        <w:rPr>
          <w:rFonts w:ascii="CatalogLight" w:eastAsia="Times New Roman" w:hAnsi="CatalogLight" w:cs="Helvetica"/>
          <w:sz w:val="20"/>
          <w:szCs w:val="20"/>
          <w:lang w:eastAsia="el-GR"/>
        </w:rPr>
        <w:t>παρ.ΙΑ</w:t>
      </w:r>
      <w:proofErr w:type="spellEnd"/>
      <w:r w:rsidRPr="00704BB8">
        <w:rPr>
          <w:rFonts w:ascii="CatalogLight" w:eastAsia="Times New Roman" w:hAnsi="CatalogLight" w:cs="Helvetica"/>
          <w:sz w:val="20"/>
          <w:szCs w:val="20"/>
          <w:lang w:eastAsia="el-GR"/>
        </w:rPr>
        <w:t xml:space="preserve">, </w:t>
      </w:r>
      <w:proofErr w:type="spellStart"/>
      <w:r w:rsidRPr="00704BB8">
        <w:rPr>
          <w:rFonts w:ascii="CatalogLight" w:eastAsia="Times New Roman" w:hAnsi="CatalogLight" w:cs="Helvetica"/>
          <w:sz w:val="20"/>
          <w:szCs w:val="20"/>
          <w:lang w:eastAsia="el-GR"/>
        </w:rPr>
        <w:t>αρθ</w:t>
      </w:r>
      <w:proofErr w:type="spellEnd"/>
      <w:r w:rsidRPr="00704BB8">
        <w:rPr>
          <w:rFonts w:ascii="CatalogLight" w:eastAsia="Times New Roman" w:hAnsi="CatalogLight" w:cs="Helvetica"/>
          <w:sz w:val="20"/>
          <w:szCs w:val="20"/>
          <w:lang w:eastAsia="el-GR"/>
        </w:rPr>
        <w:t>. Πρώτο του Ν.4254/2014) εφαρμόζεται για οφειλές που υπάγονται στη νέα ρύθμιση, μέχρι του ποσού που αντιστοιχεί έως το 1/7 των υπολειπόμενων δόσεων. Στην περίπτωση εφαρμογής των διαδικασιών συμψηφισμού εξοφλούνται κατά προτεραιότητα οι τελευταίες δόσεις.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xml:space="preserve">β) Οι παρακρατήσεις της </w:t>
      </w:r>
      <w:proofErr w:type="spellStart"/>
      <w:r w:rsidRPr="00704BB8">
        <w:rPr>
          <w:rFonts w:ascii="CatalogLight" w:eastAsia="Times New Roman" w:hAnsi="CatalogLight" w:cs="Helvetica"/>
          <w:sz w:val="20"/>
          <w:szCs w:val="20"/>
          <w:lang w:eastAsia="el-GR"/>
        </w:rPr>
        <w:t>περ</w:t>
      </w:r>
      <w:proofErr w:type="spellEnd"/>
      <w:r w:rsidRPr="00704BB8">
        <w:rPr>
          <w:rFonts w:ascii="CatalogLight" w:eastAsia="Times New Roman" w:hAnsi="CatalogLight" w:cs="Helvetica"/>
          <w:sz w:val="20"/>
          <w:szCs w:val="20"/>
          <w:lang w:eastAsia="el-GR"/>
        </w:rPr>
        <w:t xml:space="preserve">. 1 της Υποπαραγράφου ΙΑ.2, </w:t>
      </w:r>
      <w:proofErr w:type="spellStart"/>
      <w:r w:rsidRPr="00704BB8">
        <w:rPr>
          <w:rFonts w:ascii="CatalogLight" w:eastAsia="Times New Roman" w:hAnsi="CatalogLight" w:cs="Helvetica"/>
          <w:sz w:val="20"/>
          <w:szCs w:val="20"/>
          <w:lang w:eastAsia="el-GR"/>
        </w:rPr>
        <w:t>παρ.ΙΑ</w:t>
      </w:r>
      <w:proofErr w:type="spellEnd"/>
      <w:r w:rsidRPr="00704BB8">
        <w:rPr>
          <w:rFonts w:ascii="CatalogLight" w:eastAsia="Times New Roman" w:hAnsi="CatalogLight" w:cs="Helvetica"/>
          <w:sz w:val="20"/>
          <w:szCs w:val="20"/>
          <w:lang w:eastAsia="el-GR"/>
        </w:rPr>
        <w:t>, του άρθρου Πρώτου του Ν.4254/14 (ΦΕΚ 85, Α) διενεργούνται μέχρι του ύψους οφειλών που αντιστοιχούν στις ετήσιες ασφαλιστικές εισφορές του οικείου φορέα. Στην περίπτωση που οι ληξιπρόθεσμες οφειλές έχουν ρυθμιστεί κατά τη διαδικασία παρακράτησης εξοφλούνται κατά προτεραιότητα οι τελευταίες δόσεις.</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 xml:space="preserve">γ) Το ποσόν της οφειλής που συμψηφίζεται ή παρακρατείται σύμφωνα με τις ανωτέρω παραγράφους α) και β) τυγχάνει απαλλαγής επί του εναπομείναντος ποσού των προσαυξήσεων </w:t>
      </w:r>
      <w:r w:rsidRPr="00704BB8">
        <w:rPr>
          <w:rFonts w:ascii="CatalogLight" w:eastAsia="Times New Roman" w:hAnsi="CatalogLight" w:cs="Helvetica"/>
          <w:sz w:val="20"/>
          <w:szCs w:val="20"/>
          <w:lang w:eastAsia="el-GR"/>
        </w:rPr>
        <w:lastRenderedPageBreak/>
        <w:t>εκπρόθεσμης καταβολής σε ποσοστό ίσο με αυτό που αντιστοιχεί στον αριθμό των μηνιαίων δόσεων που τελικά διαμορφώνεται μετά τον συμψηφισμό ή την παρακράτηση.</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Η. Υποβολή αιτήσεων</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Για τις οφειλές που έχουν μεταφερθεί στο ΚΕΑΟ οι αιτήσεις υποβάλλονται απευθείας στα κατά τόπο αρμόδια Περιφερειακά ΚΕΑΟ. Για τις λοιπές οφειλές του ΙΚΑ_ΕΤΑΜ, δεδομένου ότι διενεργείται μηνιαίως ο έλεγχος δηλωθεισών - καταβληθεισών εισφορών (ΕΔΚ) στις ΑΠΔ, η αίτηση για ρύθμιση υποβάλλεται απευθείας στο κατά τόπο αρμόδια Περιφερειακά ΚΕΑΟ και στις ταμειακές υπηρεσίες των Υποκαταστημάτων του ΙΚΑ-ΕΤΑΜ. Για το σύνολο των οφειλών του ΙΚΑ_ΕΤΑΜ μετά την καταχώριση της αίτησης εκδίδεται άμεσα και αμελλητί η απόφαση ρύθμισης με βάση τις οφειλές που, κατά την ημερομηνία έκδοσης της απόφασης εμφανίζονται ως ληξιπρόθεσμες στη βάση δεδομένων του ΟΠΣ-ΙΚΑ βάσει των ΕΔΚ των ΑΠΔ. Αμέσως μετά την έκδοση της απόφασης, ενημερώνεται το Τμήμα Εσόδων του αρμόδιου υποκαταστήματος του ΙΚΑ-ΕΤΑΜ για να προβεί σε έλεγχο. Αν από τον έλεγχο προκύψει οφειλή αναγόμενη σε χρονική περίοδο της ρύθμισης, είναι δυνατή είτε η εφάπαξ εξόφλησή της είτε η ένταξή της στη ρύθμιση με ανακαθορισμό του ποσού των δόσεων.</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b/>
          <w:bCs/>
          <w:sz w:val="20"/>
          <w:szCs w:val="20"/>
          <w:lang w:eastAsia="el-GR"/>
        </w:rPr>
        <w:t>Θ. Από την 31η Οκτωβρίου 2014, ημερομηνία δημοσίευσης του Ν. 4305/2014,</w:t>
      </w:r>
      <w:r w:rsidRPr="00704BB8">
        <w:rPr>
          <w:rFonts w:ascii="CatalogLight" w:eastAsia="Times New Roman" w:hAnsi="CatalogLight" w:cs="Helvetica"/>
          <w:sz w:val="20"/>
          <w:szCs w:val="20"/>
          <w:lang w:eastAsia="el-GR"/>
        </w:rPr>
        <w:t xml:space="preserve"> δεν επιτρέπεται η χορήγηση ρυθμίσεων τμηματικής καταβολής κατά τις διατάξεις της υποπαραγράφου ΙΑ.2, της </w:t>
      </w:r>
      <w:proofErr w:type="spellStart"/>
      <w:r w:rsidRPr="00704BB8">
        <w:rPr>
          <w:rFonts w:ascii="CatalogLight" w:eastAsia="Times New Roman" w:hAnsi="CatalogLight" w:cs="Helvetica"/>
          <w:sz w:val="20"/>
          <w:szCs w:val="20"/>
          <w:lang w:eastAsia="el-GR"/>
        </w:rPr>
        <w:t>παρ.ΙΑ΄του</w:t>
      </w:r>
      <w:proofErr w:type="spellEnd"/>
      <w:r w:rsidRPr="00704BB8">
        <w:rPr>
          <w:rFonts w:ascii="CatalogLight" w:eastAsia="Times New Roman" w:hAnsi="CatalogLight" w:cs="Helvetica"/>
          <w:sz w:val="20"/>
          <w:szCs w:val="20"/>
          <w:lang w:eastAsia="el-GR"/>
        </w:rPr>
        <w:t xml:space="preserve"> Ν.4152/13 (νέα αρχή) για τους οφειλέτες που εμπίπτουν στο πεδίο εφαρμογής του άρθρου 54 του Ν. 4305/14 (οφειλές που έχουν καταστεί ληξιπρόθεσμες την 1/10/2014 ύψους έως ένα εκατομμύριο ευρώ). Επιτρέπεται η χορήγηση ρυθμίσεων τμηματικής καταβολής κατά τις διατάξεις της υποπαραγράφου ΙΑ.1, της </w:t>
      </w:r>
      <w:proofErr w:type="spellStart"/>
      <w:r w:rsidRPr="00704BB8">
        <w:rPr>
          <w:rFonts w:ascii="CatalogLight" w:eastAsia="Times New Roman" w:hAnsi="CatalogLight" w:cs="Helvetica"/>
          <w:sz w:val="20"/>
          <w:szCs w:val="20"/>
          <w:lang w:eastAsia="el-GR"/>
        </w:rPr>
        <w:t>παρ.ΙΑ΄του</w:t>
      </w:r>
      <w:proofErr w:type="spellEnd"/>
      <w:r w:rsidRPr="00704BB8">
        <w:rPr>
          <w:rFonts w:ascii="CatalogLight" w:eastAsia="Times New Roman" w:hAnsi="CatalogLight" w:cs="Helvetica"/>
          <w:sz w:val="20"/>
          <w:szCs w:val="20"/>
          <w:lang w:eastAsia="el-GR"/>
        </w:rPr>
        <w:t xml:space="preserve"> Ν.4152/13 (πάγια ρύθμιση). Επίσης επιτρέπεται η κατά τις διατάξεις της υποπαραγράφου ΙΑ.2, της </w:t>
      </w:r>
      <w:proofErr w:type="spellStart"/>
      <w:r w:rsidRPr="00704BB8">
        <w:rPr>
          <w:rFonts w:ascii="CatalogLight" w:eastAsia="Times New Roman" w:hAnsi="CatalogLight" w:cs="Helvetica"/>
          <w:sz w:val="20"/>
          <w:szCs w:val="20"/>
          <w:lang w:eastAsia="el-GR"/>
        </w:rPr>
        <w:t>παρ.ΙΑ΄του</w:t>
      </w:r>
      <w:proofErr w:type="spellEnd"/>
      <w:r w:rsidRPr="00704BB8">
        <w:rPr>
          <w:rFonts w:ascii="CatalogLight" w:eastAsia="Times New Roman" w:hAnsi="CatalogLight" w:cs="Helvetica"/>
          <w:sz w:val="20"/>
          <w:szCs w:val="20"/>
          <w:lang w:eastAsia="el-GR"/>
        </w:rPr>
        <w:t xml:space="preserve"> Ν.4152/13 (νέα αρχή) χορήγηση ρυθμίσεων τμηματικής καταβολής, για οφειλές άνω του ενός εκατομμυρίου ευρώ.</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Οι διοικητές των Ταμείων καλούνται να ενημερώσουν άμεσα και με κάθε πρόσφορο τρόπο τους οφειλέτες τους και να διασφαλίσουν την άμεση και απρόσκοπτη εφαρμογή των διατάξεων του Ν.4305/14.</w:t>
      </w:r>
    </w:p>
    <w:p w:rsidR="00704BB8" w:rsidRPr="00704BB8" w:rsidRDefault="00704BB8" w:rsidP="00704BB8">
      <w:pPr>
        <w:spacing w:before="240" w:after="100" w:afterAutospacing="1" w:line="384" w:lineRule="atLeast"/>
        <w:ind w:right="330"/>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Παραμένουμε στη διάθεσή σας για κάθε περαιτέρω διευκρίνιση.</w:t>
      </w:r>
    </w:p>
    <w:p w:rsidR="00704BB8" w:rsidRPr="00704BB8" w:rsidRDefault="00704BB8" w:rsidP="00704BB8">
      <w:pPr>
        <w:spacing w:before="240" w:after="100" w:afterAutospacing="1" w:line="384" w:lineRule="atLeast"/>
        <w:ind w:right="330"/>
        <w:jc w:val="center"/>
        <w:rPr>
          <w:rFonts w:ascii="CatalogLight" w:eastAsia="Times New Roman" w:hAnsi="CatalogLight" w:cs="Helvetica"/>
          <w:sz w:val="20"/>
          <w:szCs w:val="20"/>
          <w:lang w:eastAsia="el-GR"/>
        </w:rPr>
      </w:pPr>
      <w:r w:rsidRPr="00704BB8">
        <w:rPr>
          <w:rFonts w:ascii="CatalogLight" w:eastAsia="Times New Roman" w:hAnsi="CatalogLight" w:cs="Helvetica"/>
          <w:sz w:val="20"/>
          <w:szCs w:val="20"/>
          <w:lang w:eastAsia="el-GR"/>
        </w:rPr>
        <w:t>Ο ΥΠΟΥΡΓΟΣ ΕΡΓΑΣΙΑΣ, ΚΟΙΝΩΝΙΚΗΣ ΑΣΦΑΛΙΣΗΣ ΚΑΙ ΠΡΟΝΟΙΑΣ</w:t>
      </w:r>
      <w:r w:rsidRPr="00704BB8">
        <w:rPr>
          <w:rFonts w:ascii="CatalogLight" w:eastAsia="Times New Roman" w:hAnsi="CatalogLight" w:cs="Helvetica"/>
          <w:sz w:val="20"/>
          <w:szCs w:val="20"/>
          <w:lang w:eastAsia="el-GR"/>
        </w:rPr>
        <w:br/>
      </w:r>
      <w:r w:rsidRPr="00704BB8">
        <w:rPr>
          <w:rFonts w:ascii="CatalogLight" w:eastAsia="Times New Roman" w:hAnsi="CatalogLight" w:cs="Helvetica"/>
          <w:b/>
          <w:bCs/>
          <w:sz w:val="20"/>
          <w:szCs w:val="20"/>
          <w:lang w:eastAsia="el-GR"/>
        </w:rPr>
        <w:t xml:space="preserve">ΙΩΑΝΝΗΣ ΒΡΟΥΤΣΗΣ </w:t>
      </w:r>
    </w:p>
    <w:bookmarkEnd w:id="0"/>
    <w:p w:rsidR="003901B5" w:rsidRPr="00704BB8" w:rsidRDefault="003901B5">
      <w:pPr>
        <w:rPr>
          <w:sz w:val="20"/>
          <w:szCs w:val="20"/>
        </w:rPr>
      </w:pPr>
    </w:p>
    <w:sectPr w:rsidR="003901B5" w:rsidRPr="00704B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talogLight">
    <w:altName w:val="Times New Roman"/>
    <w:charset w:val="00"/>
    <w:family w:val="auto"/>
    <w:pitch w:val="default"/>
  </w:font>
  <w:font w:name="Helvetica">
    <w:panose1 w:val="020B0604020202020204"/>
    <w:charset w:val="00"/>
    <w:family w:val="swiss"/>
    <w:pitch w:val="variable"/>
    <w:sig w:usb0="00000007" w:usb1="00000000" w:usb2="00000000" w:usb3="00000000" w:csb0="00000093" w:csb1="00000000"/>
  </w:font>
  <w:font w:name="Open Sans">
    <w:altName w:val="Times New Roman"/>
    <w:charset w:val="00"/>
    <w:family w:val="auto"/>
    <w:pitch w:val="default"/>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B8"/>
    <w:rsid w:val="003901B5"/>
    <w:rsid w:val="00704B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1822</Words>
  <Characters>9840</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Panagioths Alevizakis</dc:creator>
  <cp:lastModifiedBy>Panagioths Alevizakis</cp:lastModifiedBy>
  <cp:revision>1</cp:revision>
  <dcterms:created xsi:type="dcterms:W3CDTF">2014-11-10T11:19:00Z</dcterms:created>
  <dcterms:modified xsi:type="dcterms:W3CDTF">2014-11-10T11:23:00Z</dcterms:modified>
</cp:coreProperties>
</file>